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505050"/>
          <w:sz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方正仿宋简体" w:cs="Times New Roman"/>
          <w:b/>
          <w:bCs/>
          <w:color w:val="505050"/>
          <w:sz w:val="24"/>
        </w:rPr>
        <w:t xml:space="preserve">  </w:t>
      </w:r>
    </w:p>
    <w:p>
      <w:pPr>
        <w:pStyle w:val="2"/>
        <w:spacing w:after="0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  <w:t>成都中医药大学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国际化师资教学能力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Hans" w:bidi="ar"/>
        </w:rPr>
        <w:t>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第二阶段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Hans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  <w:t>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082"/>
        <w:gridCol w:w="751"/>
        <w:gridCol w:w="655"/>
        <w:gridCol w:w="862"/>
        <w:gridCol w:w="916"/>
        <w:gridCol w:w="125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毕业院校、专业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最高学历学位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57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是否获得全英文教学基础能力结业证书</w:t>
            </w:r>
          </w:p>
        </w:tc>
        <w:tc>
          <w:tcPr>
            <w:tcW w:w="460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境外访学、教学或管理工作情况（含国别、时间、工作内容）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（已获得全英文教学基础能力培训结业证书者不填写）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所属学院推荐意见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学院负责人（签名）：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学校专家组评审意见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专家签名：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17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zYwZTZiMWVkMDMxMmM2ZmUyZGVhM2UxYTA4OTUifQ=="/>
  </w:docVars>
  <w:rsids>
    <w:rsidRoot w:val="576B3D7A"/>
    <w:rsid w:val="576B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2023-11-07T14:35:00Z</dcterms:created>
  <dc:creator>杜凯佳.ღ</dc:creator>
  <cp:lastModifiedBy>杜凯佳.ღ</cp:lastModifiedBy>
  <dcterms:modified xsi:type="dcterms:W3CDTF">2023-11-07T14:37:25Z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99285C009B314511B190EBEFE1E402E4_11</vt:lpwstr>
  </property>
</Properties>
</file>