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DDDD1">
      <w:pPr>
        <w:rPr>
          <w:rFonts w:hint="eastAsia" w:hAnsi="Times New Roman" w:eastAsia="仿宋_GB2312" w:cs="Times New Roman"/>
          <w:kern w:val="2"/>
          <w:sz w:val="32"/>
          <w:lang w:val="en-US" w:eastAsia="zh-CN"/>
        </w:rPr>
      </w:pPr>
      <w:r>
        <w:rPr>
          <w:rFonts w:hint="eastAsia" w:hAnsi="Times New Roman" w:eastAsia="仿宋_GB2312" w:cs="Times New Roman"/>
          <w:kern w:val="2"/>
          <w:sz w:val="32"/>
        </w:rPr>
        <w:t>附件</w:t>
      </w:r>
      <w:r>
        <w:rPr>
          <w:rFonts w:hint="eastAsia" w:cs="Times New Roman"/>
          <w:kern w:val="2"/>
          <w:sz w:val="32"/>
          <w:lang w:val="en-US" w:eastAsia="zh-CN"/>
        </w:rPr>
        <w:t>2</w:t>
      </w:r>
    </w:p>
    <w:p w14:paraId="5E6221A8">
      <w:pPr>
        <w:pStyle w:val="4"/>
        <w:snapToGrid w:val="0"/>
        <w:spacing w:line="600" w:lineRule="exact"/>
        <w:jc w:val="center"/>
        <w:textAlignment w:val="baseline"/>
        <w:rPr>
          <w:rFonts w:hint="eastAsia" w:ascii="方正小标宋简体" w:hAnsi="仿宋" w:eastAsia="方正小标宋简体" w:cs="宋体"/>
          <w:color w:val="auto"/>
          <w:sz w:val="36"/>
          <w:szCs w:val="36"/>
        </w:rPr>
      </w:pPr>
      <w:r>
        <w:rPr>
          <w:rFonts w:hint="eastAsia" w:ascii="方正小标宋简体" w:hAnsi="仿宋" w:eastAsia="方正小标宋简体" w:cs="宋体"/>
          <w:color w:val="auto"/>
          <w:sz w:val="36"/>
          <w:szCs w:val="36"/>
        </w:rPr>
        <w:t>四川省高</w:t>
      </w:r>
      <w:r>
        <w:rPr>
          <w:rFonts w:hint="eastAsia" w:ascii="方正小标宋简体" w:hAnsi="仿宋" w:eastAsia="方正小标宋简体" w:cs="宋体"/>
          <w:color w:val="auto"/>
          <w:sz w:val="36"/>
          <w:szCs w:val="36"/>
          <w:lang w:val="en-US" w:eastAsia="zh-CN"/>
        </w:rPr>
        <w:t>等学</w:t>
      </w:r>
      <w:r>
        <w:rPr>
          <w:rFonts w:hint="eastAsia" w:ascii="方正小标宋简体" w:hAnsi="仿宋" w:eastAsia="方正小标宋简体" w:cs="宋体"/>
          <w:color w:val="auto"/>
          <w:sz w:val="36"/>
          <w:szCs w:val="36"/>
        </w:rPr>
        <w:t>校教师资格认定</w:t>
      </w:r>
      <w:r>
        <w:rPr>
          <w:rFonts w:hint="eastAsia" w:ascii="方正小标宋简体" w:hAnsi="仿宋" w:eastAsia="方正小标宋简体" w:cs="宋体"/>
          <w:color w:val="auto"/>
          <w:sz w:val="36"/>
          <w:szCs w:val="36"/>
          <w:lang w:val="en-US" w:eastAsia="zh-CN"/>
        </w:rPr>
        <w:t>学院初审</w:t>
      </w:r>
      <w:r>
        <w:rPr>
          <w:rFonts w:hint="eastAsia" w:ascii="方正小标宋简体" w:hAnsi="仿宋" w:eastAsia="方正小标宋简体" w:cs="宋体"/>
          <w:color w:val="auto"/>
          <w:sz w:val="36"/>
          <w:szCs w:val="36"/>
        </w:rPr>
        <w:t>材料清单</w:t>
      </w:r>
    </w:p>
    <w:p w14:paraId="7C231190">
      <w:pPr>
        <w:pStyle w:val="4"/>
        <w:snapToGrid w:val="0"/>
        <w:spacing w:line="600" w:lineRule="exact"/>
        <w:ind w:firstLine="640"/>
        <w:jc w:val="both"/>
        <w:textAlignment w:val="baseline"/>
        <w:rPr>
          <w:rFonts w:hAnsi="Times New Roman" w:eastAsia="仿宋_GB2312" w:cs="Times New Roman"/>
          <w:kern w:val="2"/>
          <w:sz w:val="32"/>
        </w:rPr>
      </w:pPr>
      <w:r>
        <w:rPr>
          <w:rFonts w:hint="eastAsia"/>
        </w:rPr>
        <w:t xml:space="preserve"> </w:t>
      </w:r>
    </w:p>
    <w:p w14:paraId="7EC694F7">
      <w:pPr>
        <w:pStyle w:val="4"/>
        <w:numPr>
          <w:ilvl w:val="0"/>
          <w:numId w:val="1"/>
        </w:numPr>
        <w:snapToGrid w:val="0"/>
        <w:spacing w:line="600" w:lineRule="exact"/>
        <w:ind w:firstLine="640" w:firstLineChars="200"/>
        <w:jc w:val="both"/>
        <w:textAlignment w:val="baseline"/>
        <w:rPr>
          <w:rFonts w:hint="eastAsia" w:hAnsi="Times New Roman" w:eastAsia="仿宋_GB2312" w:cs="Times New Roman"/>
          <w:color w:val="auto"/>
          <w:kern w:val="2"/>
          <w:sz w:val="32"/>
          <w:lang w:eastAsia="zh-CN"/>
        </w:rPr>
      </w:pPr>
      <w:r>
        <w:rPr>
          <w:rFonts w:hint="eastAsia" w:hAnsi="Times New Roman" w:eastAsia="仿宋_GB2312" w:cs="Times New Roman"/>
          <w:color w:val="auto"/>
          <w:kern w:val="2"/>
          <w:sz w:val="32"/>
        </w:rPr>
        <w:t>四川省高等学校教师</w:t>
      </w:r>
      <w:bookmarkStart w:id="0" w:name="_GoBack"/>
      <w:bookmarkEnd w:id="0"/>
      <w:r>
        <w:rPr>
          <w:rFonts w:hint="eastAsia" w:hAnsi="Times New Roman" w:eastAsia="仿宋_GB2312" w:cs="Times New Roman"/>
          <w:color w:val="auto"/>
          <w:kern w:val="2"/>
          <w:sz w:val="32"/>
        </w:rPr>
        <w:t>资格认定申请人员花名册</w:t>
      </w:r>
      <w:r>
        <w:rPr>
          <w:rFonts w:hint="eastAsia" w:hAnsi="Times New Roman" w:eastAsia="仿宋_GB2312" w:cs="Times New Roman"/>
          <w:color w:val="auto"/>
          <w:kern w:val="2"/>
          <w:sz w:val="32"/>
          <w:lang w:eastAsia="zh-CN"/>
        </w:rPr>
        <w:t>（</w:t>
      </w:r>
      <w:r>
        <w:rPr>
          <w:rFonts w:hint="eastAsia" w:hAnsi="Times New Roman" w:eastAsia="仿宋_GB2312" w:cs="Times New Roman"/>
          <w:color w:val="auto"/>
          <w:kern w:val="2"/>
          <w:sz w:val="32"/>
          <w:lang w:val="en-US" w:eastAsia="zh-CN"/>
        </w:rPr>
        <w:t>纸质、电子版</w:t>
      </w:r>
      <w:r>
        <w:rPr>
          <w:rFonts w:hint="eastAsia" w:hAnsi="Times New Roman" w:eastAsia="仿宋_GB2312" w:cs="Times New Roman"/>
          <w:color w:val="auto"/>
          <w:kern w:val="2"/>
          <w:sz w:val="32"/>
          <w:lang w:eastAsia="zh-CN"/>
        </w:rPr>
        <w:t>）</w:t>
      </w:r>
    </w:p>
    <w:p w14:paraId="3A22BBD2">
      <w:pPr>
        <w:pStyle w:val="4"/>
        <w:snapToGrid w:val="0"/>
        <w:spacing w:line="600" w:lineRule="exact"/>
        <w:ind w:firstLine="640"/>
        <w:jc w:val="both"/>
        <w:textAlignment w:val="baseline"/>
        <w:rPr>
          <w:rFonts w:hAnsi="Times New Roman" w:eastAsia="仿宋_GB2312" w:cs="Times New Roman"/>
          <w:kern w:val="2"/>
          <w:sz w:val="32"/>
          <w:highlight w:val="none"/>
        </w:rPr>
      </w:pPr>
      <w:r>
        <w:rPr>
          <w:rFonts w:hint="eastAsia" w:hAnsi="Times New Roman" w:eastAsia="仿宋_GB2312" w:cs="Times New Roman"/>
          <w:kern w:val="2"/>
          <w:sz w:val="32"/>
          <w:highlight w:val="none"/>
          <w:lang w:val="en-US" w:eastAsia="zh-CN"/>
        </w:rPr>
        <w:t>2</w:t>
      </w:r>
      <w:r>
        <w:rPr>
          <w:rFonts w:hint="eastAsia" w:hAnsi="Times New Roman" w:eastAsia="仿宋_GB2312" w:cs="Times New Roman"/>
          <w:kern w:val="2"/>
          <w:sz w:val="32"/>
          <w:highlight w:val="none"/>
        </w:rPr>
        <w:t>.近期免冠正面1寸彩色白底证件照</w:t>
      </w:r>
      <w:r>
        <w:rPr>
          <w:rFonts w:hint="eastAsia" w:hAnsi="Times New Roman" w:eastAsia="仿宋_GB2312" w:cs="Times New Roman"/>
          <w:kern w:val="2"/>
          <w:sz w:val="32"/>
          <w:highlight w:val="none"/>
          <w:lang w:val="en-US" w:eastAsia="zh-CN"/>
        </w:rPr>
        <w:t>1张（</w:t>
      </w:r>
      <w:r>
        <w:rPr>
          <w:rFonts w:hint="eastAsia" w:hAnsi="Times New Roman" w:eastAsia="仿宋_GB2312" w:cs="Times New Roman"/>
          <w:kern w:val="2"/>
          <w:sz w:val="32"/>
          <w:highlight w:val="none"/>
        </w:rPr>
        <w:t>相片背面写明姓名、身份证号</w:t>
      </w:r>
      <w:r>
        <w:rPr>
          <w:rFonts w:hint="eastAsia" w:hAnsi="Times New Roman" w:eastAsia="仿宋_GB2312" w:cs="Times New Roman"/>
          <w:kern w:val="2"/>
          <w:sz w:val="32"/>
          <w:highlight w:val="none"/>
          <w:lang w:eastAsia="zh-CN"/>
        </w:rPr>
        <w:t>）</w:t>
      </w:r>
      <w:r>
        <w:rPr>
          <w:rFonts w:hint="eastAsia"/>
          <w:highlight w:val="none"/>
        </w:rPr>
        <w:t xml:space="preserve">    </w:t>
      </w:r>
    </w:p>
    <w:p w14:paraId="0C793B62">
      <w:pPr>
        <w:pStyle w:val="4"/>
        <w:snapToGrid w:val="0"/>
        <w:spacing w:line="600" w:lineRule="exact"/>
        <w:ind w:firstLine="640"/>
        <w:jc w:val="both"/>
        <w:textAlignment w:val="baseline"/>
        <w:rPr>
          <w:rFonts w:hint="eastAsia" w:hAnsi="Times New Roman" w:eastAsia="仿宋_GB2312" w:cs="Times New Roman"/>
          <w:kern w:val="2"/>
          <w:sz w:val="32"/>
          <w:highlight w:val="none"/>
          <w:lang w:eastAsia="zh-CN"/>
        </w:rPr>
      </w:pPr>
      <w:r>
        <w:rPr>
          <w:rFonts w:hint="eastAsia" w:hAnsi="Times New Roman" w:eastAsia="仿宋_GB2312" w:cs="Times New Roman"/>
          <w:kern w:val="2"/>
          <w:sz w:val="32"/>
          <w:highlight w:val="none"/>
          <w:lang w:val="en-US" w:eastAsia="zh-CN"/>
        </w:rPr>
        <w:t>3</w:t>
      </w:r>
      <w:r>
        <w:rPr>
          <w:rFonts w:hint="eastAsia" w:hAnsi="Times New Roman" w:eastAsia="仿宋_GB2312" w:cs="Times New Roman"/>
          <w:kern w:val="2"/>
          <w:sz w:val="32"/>
          <w:highlight w:val="none"/>
        </w:rPr>
        <w:t>.学历证书和学历证明（系统显示学历已核验的可不准备，大陆高校学历证明为《教育部学历证书电子注册备案表》或《中国高等教育学历认证报告》（学信网www.chsi.com.cn在线申请）；港澳台学历证明为教育部留学服务中心出具的《港澳台学历学位认证书》；国外学历证明为教育部留学服务中心出具的《国外学历学位认证书》）。</w:t>
      </w:r>
    </w:p>
    <w:p w14:paraId="13CFB01E">
      <w:pPr>
        <w:pStyle w:val="4"/>
        <w:snapToGrid w:val="0"/>
        <w:spacing w:line="600" w:lineRule="exact"/>
        <w:ind w:firstLine="640" w:firstLineChars="200"/>
        <w:jc w:val="both"/>
        <w:textAlignment w:val="baseline"/>
        <w:rPr>
          <w:rFonts w:hint="eastAsia" w:hAnsi="Times New Roman" w:eastAsia="仿宋_GB2312" w:cs="Times New Roman"/>
          <w:kern w:val="2"/>
          <w:sz w:val="32"/>
          <w:highlight w:val="none"/>
        </w:rPr>
      </w:pPr>
      <w:r>
        <w:rPr>
          <w:rFonts w:hint="eastAsia" w:hAnsi="Times New Roman" w:eastAsia="仿宋_GB2312" w:cs="Times New Roman"/>
          <w:kern w:val="2"/>
          <w:sz w:val="32"/>
          <w:highlight w:val="none"/>
          <w:lang w:val="en-US" w:eastAsia="zh-CN"/>
        </w:rPr>
        <w:t>4</w:t>
      </w:r>
      <w:r>
        <w:rPr>
          <w:rFonts w:hint="eastAsia" w:hAnsi="Times New Roman" w:eastAsia="仿宋_GB2312" w:cs="Times New Roman"/>
          <w:kern w:val="2"/>
          <w:sz w:val="32"/>
          <w:highlight w:val="none"/>
        </w:rPr>
        <w:t>.普通话水平测试等级证书和测试机构出具的核实函（系统显示已核验的可不准备，系统显示未核验的需核实并</w:t>
      </w:r>
      <w:r>
        <w:rPr>
          <w:rFonts w:hint="eastAsia" w:hAnsi="Times New Roman" w:eastAsia="仿宋_GB2312" w:cs="Times New Roman"/>
          <w:kern w:val="2"/>
          <w:sz w:val="32"/>
          <w:highlight w:val="none"/>
          <w:lang w:eastAsia="zh-CN"/>
        </w:rPr>
        <w:t>出具</w:t>
      </w:r>
      <w:r>
        <w:rPr>
          <w:rFonts w:hint="eastAsia" w:hAnsi="Times New Roman" w:eastAsia="仿宋_GB2312" w:cs="Times New Roman"/>
          <w:kern w:val="2"/>
          <w:sz w:val="32"/>
          <w:highlight w:val="none"/>
        </w:rPr>
        <w:t>核查结果）。</w:t>
      </w:r>
    </w:p>
    <w:p w14:paraId="1D483E4D">
      <w:pPr>
        <w:pStyle w:val="4"/>
        <w:snapToGrid w:val="0"/>
        <w:spacing w:line="600" w:lineRule="exact"/>
        <w:ind w:firstLine="640" w:firstLineChars="200"/>
        <w:jc w:val="both"/>
        <w:textAlignment w:val="baseline"/>
        <w:rPr>
          <w:rFonts w:hint="eastAsia" w:hAnsi="Times New Roman" w:eastAsia="仿宋_GB2312" w:cs="Times New Roman"/>
          <w:kern w:val="2"/>
          <w:sz w:val="32"/>
          <w:highlight w:val="none"/>
          <w:lang w:eastAsia="zh-CN"/>
        </w:rPr>
      </w:pPr>
      <w:r>
        <w:rPr>
          <w:rFonts w:hint="eastAsia" w:hAnsi="Times New Roman" w:eastAsia="仿宋_GB2312" w:cs="Times New Roman"/>
          <w:kern w:val="2"/>
          <w:sz w:val="32"/>
          <w:highlight w:val="none"/>
          <w:lang w:val="en-US" w:eastAsia="zh-CN"/>
        </w:rPr>
        <w:t>5</w:t>
      </w:r>
      <w:r>
        <w:rPr>
          <w:rFonts w:hint="eastAsia" w:hAnsi="Times New Roman" w:eastAsia="仿宋_GB2312" w:cs="Times New Roman"/>
          <w:kern w:val="2"/>
          <w:sz w:val="32"/>
          <w:highlight w:val="none"/>
        </w:rPr>
        <w:t>.《四川省高等学校青年教师职业技能（岗前）培训合格证书</w:t>
      </w:r>
      <w:r>
        <w:rPr>
          <w:rFonts w:hint="eastAsia" w:hAnsi="Times New Roman" w:eastAsia="仿宋_GB2312" w:cs="Times New Roman"/>
          <w:kern w:val="2"/>
          <w:sz w:val="32"/>
          <w:highlight w:val="none"/>
          <w:lang w:eastAsia="zh-CN"/>
        </w:rPr>
        <w:t>》或《四川省高校教师教育科学理论自学考试合格证》</w:t>
      </w:r>
      <w:r>
        <w:rPr>
          <w:rFonts w:hint="eastAsia" w:hAnsi="Times New Roman" w:eastAsia="仿宋_GB2312" w:cs="Times New Roman"/>
          <w:kern w:val="2"/>
          <w:sz w:val="32"/>
          <w:highlight w:val="none"/>
        </w:rPr>
        <w:t>或《高等学校新入职教师国培示范项目培训合格证书》</w:t>
      </w:r>
      <w:r>
        <w:rPr>
          <w:rFonts w:hint="eastAsia" w:hAnsi="Times New Roman" w:eastAsia="仿宋_GB2312" w:cs="Times New Roman"/>
          <w:kern w:val="2"/>
          <w:sz w:val="32"/>
          <w:highlight w:val="none"/>
          <w:lang w:eastAsia="zh-CN"/>
        </w:rPr>
        <w:t>。</w:t>
      </w:r>
    </w:p>
    <w:p w14:paraId="6EF9B41F">
      <w:pPr>
        <w:pStyle w:val="4"/>
        <w:snapToGrid w:val="0"/>
        <w:spacing w:line="600" w:lineRule="exact"/>
        <w:ind w:firstLine="640" w:firstLineChars="200"/>
        <w:jc w:val="both"/>
        <w:textAlignment w:val="baseline"/>
        <w:rPr>
          <w:rFonts w:hint="eastAsia" w:hAnsi="Times New Roman" w:eastAsia="仿宋_GB2312" w:cs="Times New Roman"/>
          <w:kern w:val="2"/>
          <w:sz w:val="32"/>
          <w:highlight w:val="none"/>
          <w:lang w:val="en-US" w:eastAsia="zh-CN"/>
        </w:rPr>
      </w:pPr>
      <w:r>
        <w:rPr>
          <w:rFonts w:hint="eastAsia" w:hAnsi="Times New Roman" w:eastAsia="仿宋_GB2312" w:cs="Times New Roman"/>
          <w:kern w:val="2"/>
          <w:sz w:val="32"/>
          <w:highlight w:val="none"/>
          <w:lang w:val="en-US" w:eastAsia="zh-CN"/>
        </w:rPr>
        <w:t>6</w:t>
      </w:r>
      <w:r>
        <w:rPr>
          <w:rFonts w:hint="eastAsia" w:hAnsi="Times New Roman" w:eastAsia="仿宋_GB2312" w:cs="Times New Roman"/>
          <w:kern w:val="2"/>
          <w:sz w:val="32"/>
          <w:highlight w:val="none"/>
        </w:rPr>
        <w:t>.</w:t>
      </w:r>
      <w:r>
        <w:rPr>
          <w:rFonts w:hint="eastAsia" w:hAnsi="Times New Roman" w:eastAsia="仿宋_GB2312" w:cs="Times New Roman"/>
          <w:kern w:val="2"/>
          <w:sz w:val="32"/>
          <w:highlight w:val="none"/>
          <w:lang w:eastAsia="zh-CN"/>
        </w:rPr>
        <w:t>《</w:t>
      </w:r>
      <w:r>
        <w:rPr>
          <w:rFonts w:hint="eastAsia" w:hAnsi="Times New Roman" w:eastAsia="仿宋_GB2312" w:cs="Times New Roman"/>
          <w:kern w:val="2"/>
          <w:sz w:val="32"/>
          <w:highlight w:val="none"/>
        </w:rPr>
        <w:t>四川省教师资格申请人员体格检查表</w:t>
      </w:r>
      <w:r>
        <w:rPr>
          <w:rFonts w:hint="eastAsia" w:hAnsi="Times New Roman" w:eastAsia="仿宋_GB2312" w:cs="Times New Roman"/>
          <w:kern w:val="2"/>
          <w:sz w:val="32"/>
          <w:highlight w:val="none"/>
          <w:lang w:eastAsia="zh-CN"/>
        </w:rPr>
        <w:t>》</w:t>
      </w:r>
      <w:r>
        <w:rPr>
          <w:rFonts w:hint="eastAsia" w:hAnsi="Times New Roman" w:eastAsia="仿宋_GB2312" w:cs="Times New Roman"/>
          <w:kern w:val="2"/>
          <w:sz w:val="32"/>
          <w:highlight w:val="none"/>
          <w:lang w:val="en-US" w:eastAsia="zh-CN"/>
        </w:rPr>
        <w:t>。</w:t>
      </w:r>
    </w:p>
    <w:p w14:paraId="12712667">
      <w:pPr>
        <w:pStyle w:val="4"/>
        <w:snapToGrid w:val="0"/>
        <w:spacing w:line="600" w:lineRule="exact"/>
        <w:ind w:firstLine="640" w:firstLineChars="200"/>
        <w:jc w:val="both"/>
        <w:textAlignment w:val="baseline"/>
        <w:rPr>
          <w:rFonts w:hint="eastAsia" w:hAnsi="Times New Roman" w:eastAsia="仿宋_GB2312" w:cs="Times New Roman"/>
          <w:b w:val="0"/>
          <w:bCs w:val="0"/>
          <w:color w:val="auto"/>
          <w:kern w:val="2"/>
          <w:sz w:val="32"/>
          <w:highlight w:val="none"/>
          <w:lang w:eastAsia="zh-CN"/>
        </w:rPr>
      </w:pPr>
      <w:r>
        <w:rPr>
          <w:rFonts w:hint="eastAsia" w:hAnsi="Times New Roman" w:eastAsia="仿宋_GB2312" w:cs="Times New Roman"/>
          <w:kern w:val="2"/>
          <w:sz w:val="32"/>
          <w:highlight w:val="none"/>
          <w:lang w:val="en-US" w:eastAsia="zh-CN"/>
        </w:rPr>
        <w:t>7</w:t>
      </w:r>
      <w:r>
        <w:rPr>
          <w:rFonts w:hint="eastAsia" w:hAnsi="Times New Roman" w:eastAsia="仿宋_GB2312" w:cs="Times New Roman"/>
          <w:kern w:val="2"/>
          <w:sz w:val="32"/>
          <w:highlight w:val="none"/>
        </w:rPr>
        <w:t>.</w:t>
      </w:r>
      <w:r>
        <w:rPr>
          <w:rFonts w:hint="eastAsia" w:hAnsi="Times New Roman" w:eastAsia="仿宋_GB2312" w:cs="Times New Roman"/>
          <w:kern w:val="2"/>
          <w:sz w:val="32"/>
          <w:highlight w:val="none"/>
          <w:lang w:eastAsia="zh-CN"/>
        </w:rPr>
        <w:t>《四川省申请认定教师资格人员教育教学基本素质和能力审查表》（能力测试学科应与申请学科一致或相近）；符合免测条件的副教授及以上教师职务人员提供《专业技术职务证书》扫描件，获得博士学位人员提供博士学位证书扫描件。</w:t>
      </w:r>
      <w:r>
        <w:rPr>
          <w:rFonts w:hint="eastAsia" w:hAnsi="Times New Roman" w:eastAsia="仿宋_GB2312" w:cs="Times New Roman"/>
          <w:b w:val="0"/>
          <w:bCs w:val="0"/>
          <w:color w:val="auto"/>
          <w:kern w:val="2"/>
          <w:sz w:val="32"/>
          <w:highlight w:val="none"/>
          <w:lang w:eastAsia="zh-CN"/>
        </w:rPr>
        <w:t>（注：已参加学校课堂教学准入培养并完成院级评价的教师，可将院级评价结果直接作为本次教师资格认定的教育教学基本素质和能力测试结果）</w:t>
      </w:r>
    </w:p>
    <w:p w14:paraId="457484B3">
      <w:pPr>
        <w:pStyle w:val="4"/>
        <w:snapToGrid w:val="0"/>
        <w:spacing w:line="600" w:lineRule="exact"/>
        <w:ind w:firstLine="640" w:firstLineChars="200"/>
        <w:jc w:val="both"/>
        <w:textAlignment w:val="baseline"/>
        <w:rPr>
          <w:rFonts w:hint="eastAsia" w:hAnsi="Times New Roman" w:eastAsia="仿宋_GB2312" w:cs="Times New Roman"/>
          <w:kern w:val="2"/>
          <w:sz w:val="32"/>
        </w:rPr>
      </w:pPr>
      <w:r>
        <w:rPr>
          <w:rFonts w:hint="eastAsia" w:hAnsi="Times New Roman" w:eastAsia="仿宋_GB2312" w:cs="Times New Roman"/>
          <w:kern w:val="2"/>
          <w:sz w:val="32"/>
          <w:lang w:val="en-US" w:eastAsia="zh-CN"/>
        </w:rPr>
        <w:t>8</w:t>
      </w:r>
      <w:r>
        <w:rPr>
          <w:rFonts w:hint="eastAsia" w:hAnsi="Times New Roman" w:eastAsia="仿宋_GB2312" w:cs="Times New Roman"/>
          <w:kern w:val="2"/>
          <w:sz w:val="32"/>
        </w:rPr>
        <w:t>.学校签署的岗位聘用合同扫描件（至少需扫描合同首页、提及聘用岗位名称、教学任务、职能职责、合同有效期等内容页和个人签字及聘用单位盖章页）。</w:t>
      </w:r>
    </w:p>
    <w:p w14:paraId="055A9791">
      <w:pPr>
        <w:pStyle w:val="4"/>
        <w:snapToGrid w:val="0"/>
        <w:spacing w:line="600" w:lineRule="exact"/>
        <w:ind w:firstLine="640" w:firstLineChars="200"/>
        <w:jc w:val="both"/>
        <w:textAlignment w:val="baseline"/>
        <w:rPr>
          <w:rFonts w:hAnsi="Times New Roman" w:eastAsia="仿宋_GB2312" w:cs="Times New Roman"/>
          <w:kern w:val="2"/>
          <w:sz w:val="32"/>
        </w:rPr>
      </w:pPr>
      <w:r>
        <w:rPr>
          <w:rFonts w:hint="eastAsia" w:hAnsi="Times New Roman" w:eastAsia="仿宋_GB2312" w:cs="Times New Roman"/>
          <w:kern w:val="2"/>
          <w:sz w:val="32"/>
          <w:lang w:val="en-US" w:eastAsia="zh-CN"/>
        </w:rPr>
        <w:t>9</w:t>
      </w:r>
      <w:r>
        <w:rPr>
          <w:rFonts w:hint="eastAsia" w:hAnsi="Times New Roman" w:eastAsia="仿宋_GB2312" w:cs="Times New Roman"/>
          <w:kern w:val="2"/>
          <w:sz w:val="32"/>
        </w:rPr>
        <w:t>.个人社会保险清单电子版（高校连续六个月</w:t>
      </w:r>
      <w:r>
        <w:rPr>
          <w:rFonts w:hint="eastAsia" w:hAnsi="Times New Roman" w:eastAsia="仿宋_GB2312" w:cs="Times New Roman"/>
          <w:kern w:val="2"/>
          <w:sz w:val="32"/>
          <w:lang w:eastAsia="zh-CN"/>
        </w:rPr>
        <w:t>，社保材料需先下载打印，再扫描上传，直接下载的社保证明为加密图片，网报系统无法识别</w:t>
      </w:r>
      <w:r>
        <w:rPr>
          <w:rFonts w:hint="eastAsia" w:hAnsi="Times New Roman" w:eastAsia="仿宋_GB2312" w:cs="Times New Roman"/>
          <w:kern w:val="2"/>
          <w:sz w:val="32"/>
        </w:rPr>
        <w:t>）。</w:t>
      </w:r>
    </w:p>
    <w:p w14:paraId="119A456F">
      <w:pPr>
        <w:pStyle w:val="4"/>
        <w:snapToGrid w:val="0"/>
        <w:spacing w:line="360" w:lineRule="auto"/>
        <w:ind w:firstLine="640" w:firstLineChars="200"/>
        <w:jc w:val="both"/>
        <w:textAlignment w:val="baseline"/>
        <w:rPr>
          <w:rFonts w:hint="eastAsia" w:hAnsi="Times New Roman" w:eastAsia="仿宋_GB2312" w:cs="Times New Roman"/>
          <w:kern w:val="2"/>
          <w:sz w:val="32"/>
          <w:highlight w:val="none"/>
          <w:lang w:eastAsia="zh-CN"/>
        </w:rPr>
      </w:pPr>
      <w:r>
        <w:rPr>
          <w:rFonts w:hint="eastAsia" w:hAnsi="Times New Roman" w:eastAsia="仿宋_GB2312" w:cs="Times New Roman"/>
          <w:kern w:val="2"/>
          <w:sz w:val="32"/>
          <w:lang w:val="en-US" w:eastAsia="zh-CN"/>
        </w:rPr>
        <w:t>10</w:t>
      </w:r>
      <w:r>
        <w:rPr>
          <w:rFonts w:hint="eastAsia" w:hAnsi="Times New Roman" w:eastAsia="仿宋_GB2312" w:cs="Times New Roman"/>
          <w:kern w:val="2"/>
          <w:sz w:val="32"/>
        </w:rPr>
        <w:t>.高校附属医院、成人高校申请认定教师资格人员除准备上述材料外，还需提供学校教务处出具学校教务处出具的教学任务书</w:t>
      </w:r>
      <w:r>
        <w:rPr>
          <w:rFonts w:hint="eastAsia" w:hAnsi="Times New Roman" w:eastAsia="仿宋_GB2312" w:cs="Times New Roman"/>
          <w:kern w:val="2"/>
          <w:sz w:val="32"/>
          <w:lang w:eastAsia="zh-CN"/>
        </w:rPr>
        <w:t>（</w:t>
      </w:r>
      <w:r>
        <w:rPr>
          <w:rFonts w:hint="eastAsia" w:hAnsi="Times New Roman" w:eastAsia="仿宋_GB2312" w:cs="Times New Roman"/>
          <w:kern w:val="2"/>
          <w:sz w:val="32"/>
        </w:rPr>
        <w:t>统计上一年9月至本年6月课时</w:t>
      </w:r>
      <w:r>
        <w:rPr>
          <w:rFonts w:hint="eastAsia" w:hAnsi="Times New Roman" w:eastAsia="仿宋_GB2312" w:cs="Times New Roman"/>
          <w:kern w:val="2"/>
          <w:sz w:val="32"/>
          <w:lang w:eastAsia="zh-CN"/>
        </w:rPr>
        <w:t>）</w:t>
      </w:r>
    </w:p>
    <w:p w14:paraId="12D64EC4">
      <w:pPr>
        <w:snapToGrid w:val="0"/>
        <w:spacing w:line="360" w:lineRule="auto"/>
        <w:jc w:val="left"/>
        <w:textAlignment w:val="baseline"/>
        <w:rPr>
          <w:rFonts w:hint="default"/>
          <w:color w:val="FF0000"/>
          <w:highlight w:val="none"/>
          <w:lang w:val="en-US"/>
        </w:rPr>
      </w:pPr>
      <w:r>
        <w:rPr>
          <w:rFonts w:hint="eastAsia" w:ascii="仿宋" w:hAnsi="仿宋" w:eastAsia="仿宋"/>
          <w:kern w:val="0"/>
          <w:sz w:val="20"/>
          <w:szCs w:val="32"/>
        </w:rPr>
        <w:t xml:space="preserve"> </w:t>
      </w:r>
      <w:r>
        <w:rPr>
          <w:rFonts w:hint="eastAsia" w:ascii="仿宋" w:hAnsi="仿宋" w:eastAsia="仿宋"/>
          <w:kern w:val="0"/>
          <w:sz w:val="20"/>
          <w:szCs w:val="32"/>
          <w:lang w:val="en-US" w:eastAsia="zh-CN"/>
        </w:rPr>
        <w:t xml:space="preserve">      </w:t>
      </w:r>
      <w:r>
        <w:rPr>
          <w:rFonts w:hint="eastAsia" w:ascii="仿宋_GB2312"/>
          <w:b/>
          <w:bCs/>
          <w:color w:val="FF0000"/>
          <w:lang w:val="en-US" w:eastAsia="zh-CN"/>
        </w:rPr>
        <w:t>注意</w:t>
      </w:r>
      <w:r>
        <w:rPr>
          <w:rFonts w:hint="eastAsia" w:ascii="仿宋_GB2312"/>
          <w:b/>
          <w:bCs/>
          <w:color w:val="FF0000"/>
        </w:rPr>
        <w:t>：请各</w:t>
      </w:r>
      <w:r>
        <w:rPr>
          <w:rFonts w:hint="eastAsia" w:ascii="仿宋_GB2312"/>
          <w:b/>
          <w:bCs/>
          <w:color w:val="FF0000"/>
          <w:lang w:eastAsia="zh-CN"/>
        </w:rPr>
        <w:t>学院</w:t>
      </w:r>
      <w:r>
        <w:rPr>
          <w:rFonts w:hint="eastAsia" w:ascii="仿宋_GB2312"/>
          <w:b/>
          <w:bCs/>
          <w:color w:val="FF0000"/>
        </w:rPr>
        <w:t>严格审查</w:t>
      </w:r>
      <w:r>
        <w:rPr>
          <w:rFonts w:hint="eastAsia" w:ascii="仿宋_GB2312"/>
          <w:b/>
          <w:bCs/>
          <w:color w:val="FF0000"/>
          <w:lang w:val="en-US" w:eastAsia="zh-CN"/>
        </w:rPr>
        <w:t>申请人员材料，</w:t>
      </w:r>
      <w:r>
        <w:rPr>
          <w:rFonts w:hint="eastAsia" w:ascii="仿宋_GB2312"/>
          <w:b/>
          <w:bCs/>
          <w:color w:val="FF0000"/>
        </w:rPr>
        <w:t>按要求</w:t>
      </w:r>
      <w:r>
        <w:rPr>
          <w:rFonts w:hint="eastAsia" w:ascii="仿宋_GB2312"/>
          <w:b/>
          <w:bCs/>
          <w:color w:val="FF0000"/>
          <w:lang w:val="en-US" w:eastAsia="zh-CN"/>
        </w:rPr>
        <w:t>填写</w:t>
      </w:r>
      <w:r>
        <w:rPr>
          <w:rFonts w:hint="eastAsia" w:hAnsi="Times New Roman" w:eastAsia="仿宋_GB2312" w:cs="Times New Roman"/>
          <w:b/>
          <w:bCs/>
          <w:color w:val="FF0000"/>
          <w:kern w:val="2"/>
          <w:sz w:val="32"/>
          <w:lang w:val="en-US" w:eastAsia="zh-CN"/>
        </w:rPr>
        <w:t>审核单</w:t>
      </w:r>
      <w:r>
        <w:rPr>
          <w:rFonts w:hint="eastAsia" w:cs="Times New Roman"/>
          <w:b/>
          <w:bCs/>
          <w:color w:val="FF0000"/>
          <w:kern w:val="2"/>
          <w:sz w:val="32"/>
          <w:lang w:val="en-US" w:eastAsia="zh-CN"/>
        </w:rPr>
        <w:t>。第1</w:t>
      </w:r>
      <w:r>
        <w:rPr>
          <w:rFonts w:hint="eastAsia" w:ascii="仿宋_GB2312"/>
          <w:b/>
          <w:bCs/>
          <w:color w:val="FF0000"/>
          <w:highlight w:val="none"/>
          <w:lang w:val="en-US" w:eastAsia="zh-CN"/>
        </w:rPr>
        <w:t>项材料各学院汇总为一份提交。其余项材料</w:t>
      </w:r>
      <w:r>
        <w:rPr>
          <w:rFonts w:hint="eastAsia" w:cs="Times New Roman"/>
          <w:b/>
          <w:bCs/>
          <w:color w:val="FF0000"/>
          <w:kern w:val="2"/>
          <w:sz w:val="32"/>
          <w:lang w:val="en-US" w:eastAsia="zh-CN"/>
        </w:rPr>
        <w:t>每一位申请人的</w:t>
      </w:r>
      <w:r>
        <w:rPr>
          <w:rFonts w:hint="eastAsia" w:ascii="仿宋_GB2312"/>
          <w:b/>
          <w:bCs/>
          <w:color w:val="FF0000"/>
          <w:highlight w:val="none"/>
          <w:lang w:val="en-US" w:eastAsia="zh-CN"/>
        </w:rPr>
        <w:t>材料按顺序整理成一份提交。</w:t>
      </w:r>
    </w:p>
    <w:p w14:paraId="725187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0D74985-7516-45C9-8C6B-6765C6EF9B16}"/>
  </w:font>
  <w:font w:name="仿宋_GB2312">
    <w:panose1 w:val="02010609030101010101"/>
    <w:charset w:val="86"/>
    <w:family w:val="modern"/>
    <w:pitch w:val="default"/>
    <w:sig w:usb0="00000001" w:usb1="080E0000" w:usb2="00000000" w:usb3="00000000" w:csb0="00040000" w:csb1="00000000"/>
    <w:embedRegular r:id="rId2" w:fontKey="{AF6E9E88-2B18-479F-83B5-9B44087FFC75}"/>
  </w:font>
  <w:font w:name="方正小标宋简体">
    <w:panose1 w:val="02000000000000000000"/>
    <w:charset w:val="86"/>
    <w:family w:val="script"/>
    <w:pitch w:val="default"/>
    <w:sig w:usb0="00000001" w:usb1="08000000" w:usb2="00000000" w:usb3="00000000" w:csb0="00040000" w:csb1="00000000"/>
    <w:embedRegular r:id="rId3" w:fontKey="{93AD79E0-576A-4045-9E3D-0B29B94EAE88}"/>
  </w:font>
  <w:font w:name="仿宋">
    <w:panose1 w:val="02010609060101010101"/>
    <w:charset w:val="86"/>
    <w:family w:val="auto"/>
    <w:pitch w:val="default"/>
    <w:sig w:usb0="800002BF" w:usb1="38CF7CFA" w:usb2="00000016" w:usb3="00000000" w:csb0="00040001" w:csb1="00000000"/>
    <w:embedRegular r:id="rId4" w:fontKey="{B69ED6C5-E3C1-4B03-8E56-78290609EC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775F3"/>
    <w:multiLevelType w:val="singleLevel"/>
    <w:tmpl w:val="B5E775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37BB5"/>
    <w:rsid w:val="0071590A"/>
    <w:rsid w:val="066A23C6"/>
    <w:rsid w:val="07B7496E"/>
    <w:rsid w:val="08753227"/>
    <w:rsid w:val="09CC1851"/>
    <w:rsid w:val="116F2D5F"/>
    <w:rsid w:val="20284221"/>
    <w:rsid w:val="22460B5F"/>
    <w:rsid w:val="274D44E2"/>
    <w:rsid w:val="2D7539BB"/>
    <w:rsid w:val="30F11856"/>
    <w:rsid w:val="31E07D1F"/>
    <w:rsid w:val="33164208"/>
    <w:rsid w:val="343857CD"/>
    <w:rsid w:val="35764F62"/>
    <w:rsid w:val="3A470CFF"/>
    <w:rsid w:val="3E9B6EC4"/>
    <w:rsid w:val="40A72FDC"/>
    <w:rsid w:val="42A127FE"/>
    <w:rsid w:val="4B36642F"/>
    <w:rsid w:val="557D3E01"/>
    <w:rsid w:val="55846D42"/>
    <w:rsid w:val="55A54759"/>
    <w:rsid w:val="55C558A0"/>
    <w:rsid w:val="56544865"/>
    <w:rsid w:val="58C813F6"/>
    <w:rsid w:val="5A0B1381"/>
    <w:rsid w:val="628C311C"/>
    <w:rsid w:val="64EA6BEB"/>
    <w:rsid w:val="66925614"/>
    <w:rsid w:val="66AD527B"/>
    <w:rsid w:val="6A537BB5"/>
    <w:rsid w:val="6DA91463"/>
    <w:rsid w:val="6F1F7069"/>
    <w:rsid w:val="6F7B426B"/>
    <w:rsid w:val="71C63D9B"/>
    <w:rsid w:val="743D0978"/>
    <w:rsid w:val="75350720"/>
    <w:rsid w:val="7B8D1532"/>
    <w:rsid w:val="7BDA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844</Characters>
  <Lines>0</Lines>
  <Paragraphs>0</Paragraphs>
  <TotalTime>0</TotalTime>
  <ScaleCrop>false</ScaleCrop>
  <LinksUpToDate>false</LinksUpToDate>
  <CharactersWithSpaces>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2025-08-27T07:29:00Z</dcterms:created>
  <dc:creator>教师资格认定中心</dc:creator>
  <cp:lastModifiedBy>王紫燕</cp:lastModifiedBy>
  <cp:lastPrinted>2025-08-28T02:04:00Z</cp:lastPrinted>
  <dcterms:modified xsi:type="dcterms:W3CDTF">2026-04-08T02:20:04Z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6F1C76D6663C40ACBF66AE56AC6129F6_13</vt:lpwstr>
  </property>
  <property fmtid="{D5CDD505-2E9C-101B-9397-08002B2CF9AE}" pid="4" name="KSOTemplateDocerSaveRecord">
    <vt:lpwstr>eyJoZGlkIjoiN2IxNGYyMWY3NTZlYTc4Y2U2N2YwMmZiZDNkMTYzZWUiLCJ1c2VySWQiOiI1MDY2MTU5OTgifQ==</vt:lpwstr>
  </property>
</Properties>
</file>