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kern w:val="32"/>
          <w:sz w:val="36"/>
          <w:szCs w:val="36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kern w:val="3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36"/>
          <w:szCs w:val="36"/>
        </w:rPr>
        <w:t>高校教师教学创新大赛简介</w:t>
      </w:r>
    </w:p>
    <w:p>
      <w:pPr>
        <w:ind w:firstLine="640" w:firstLineChars="200"/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</w:rPr>
        <w:t>一、基本情况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指导单位：教育部高等教育司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主办单位：中国高等教育学会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周期：每年举办一次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赛制：校赛、省赛、国赛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竞赛分组：大赛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按照“新工科组”“新医科组”“新农科组”“新文科组”“基础课程组”“课程思政组”和参赛主讲教师专业技术职务等级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分组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，根据主讲教师专业技术职务等级分“正高组”“副高组”“中级及以下组”三个职称组别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。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比赛时间：省赛一般为当年3月。</w:t>
      </w:r>
    </w:p>
    <w:p>
      <w:pPr>
        <w:ind w:firstLine="640" w:firstLineChars="200"/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</w:rPr>
        <w:t>二、竞赛内容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竞赛内容包括课堂教学实录视频、教学创新成果报告（或课程思政创新报告）、教学设计创新汇报三部分。</w:t>
      </w:r>
    </w:p>
    <w:p>
      <w:pPr>
        <w:ind w:firstLine="643" w:firstLineChars="200"/>
        <w:rPr>
          <w:rFonts w:ascii="Times New Roman" w:hAnsi="Times New Roman" w:eastAsia="仿宋" w:cs="Times New Roman"/>
          <w:b/>
          <w:bCs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b/>
          <w:bCs/>
          <w:kern w:val="32"/>
          <w:sz w:val="32"/>
          <w:szCs w:val="40"/>
        </w:rPr>
        <w:t>四川省预赛为网络评审，参赛教师需提交材料：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1.参赛申报书。</w:t>
      </w:r>
    </w:p>
    <w:p>
      <w:pPr>
        <w:ind w:firstLine="640" w:firstLineChars="200"/>
        <w:rPr>
          <w:rFonts w:hint="eastAsia"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2.教学创新成果报告(或课程思政创新报告)。教学创新成果报告应基于参赛课程的教学实践经验与反思,体现教学创新成效。聚焦教学实践的真实“问题”，通过课程内容的重构、教学方法的创新、教学环境的创设、教学评价的改革等，</w:t>
      </w:r>
    </w:p>
    <w:p>
      <w:pPr>
        <w:ind w:firstLine="640" w:firstLineChars="200"/>
        <w:rPr>
          <w:rFonts w:hint="eastAsia" w:ascii="Times New Roman" w:hAnsi="Times New Roman" w:eastAsia="仿宋" w:cs="Times New Roman"/>
          <w:kern w:val="32"/>
          <w:sz w:val="32"/>
          <w:szCs w:val="40"/>
        </w:rPr>
      </w:pPr>
    </w:p>
    <w:p>
      <w:pPr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采用教学实验研究的范式解决教学问题，明确教学成效及其推广价值。课程思政创新报告应立足于学科专业的育人特点和要求,发现和解决本课程开展课程思政教学过程中的真实问题。报告包括摘要、正文，字数4000字左右为宜。须同时提供教学创新(或课程思政创新)成果的支撑材料及目录。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3.课堂教学实录视频及相关材料。实录视频为参赛课程中两个1学时的完整教学实录，具体要求详见附件2-3。与课堂教学实录视频配套相关材料包括:参赛课程的教学大纲、课堂教学实录视频内容对应的教案和课件,其中教学大纲主要包括课程名称、课程性质、课时学分、学生对象、课程简介、课程目标、课程内容与教学安排、课程评价等要素。</w:t>
      </w:r>
    </w:p>
    <w:p>
      <w:pPr>
        <w:ind w:firstLine="643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b/>
          <w:bCs/>
          <w:kern w:val="32"/>
          <w:sz w:val="32"/>
          <w:szCs w:val="40"/>
        </w:rPr>
        <w:t>四川省初赛为现场评审：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由主讲教师一人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结合PPT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进行教学设计创新汇报，每位参赛教师汇报时长不超过15分钟，专家提问交流时长10分钟。</w:t>
      </w:r>
    </w:p>
    <w:p>
      <w:pPr>
        <w:ind w:firstLine="640" w:firstLineChars="200"/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</w:rPr>
        <w:t>三、奖项设置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四川省省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赛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各组别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设一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、二、三等奖若干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项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；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获得一等奖的个人(团队)推荐参加第三届全国高校教师教学创新大赛全国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赛。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</w:p>
    <w:p>
      <w:pPr>
        <w:rPr>
          <w:rFonts w:ascii="Times New Roman" w:hAnsi="Times New Roman" w:eastAsia="仿宋" w:cs="Times New Roman"/>
          <w:kern w:val="32"/>
          <w:sz w:val="32"/>
          <w:szCs w:val="4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000000"/>
    <w:rsid w:val="742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2023-06-30T06:08:42Z</dcterms:created>
  <dc:creator>pc</dc:creator>
  <cp:lastModifiedBy>反光</cp:lastModifiedBy>
  <dcterms:modified xsi:type="dcterms:W3CDTF">2023-06-30T06:08:59Z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1FF8B7022D1D402E8DA49721CA19C989_12</vt:lpwstr>
  </property>
</Properties>
</file>