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9F650">
      <w:pPr>
        <w:rPr>
          <w:rFonts w:hint="default" w:ascii="Times New Roman" w:hAnsi="Times New Roman" w:cs="Times New Roman"/>
        </w:rPr>
      </w:pPr>
    </w:p>
    <w:p w14:paraId="0CF0FD46">
      <w:pPr>
        <w:jc w:val="center"/>
        <w:rPr>
          <w:rFonts w:hint="default" w:ascii="Times New Roman" w:hAnsi="Times New Roman" w:eastAsia="宋体" w:cs="Times New Roman"/>
          <w:b/>
          <w:bCs/>
          <w:sz w:val="36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44"/>
          <w:lang w:val="en-US" w:eastAsia="zh-CN"/>
        </w:rPr>
        <w:t>注意事项</w:t>
      </w:r>
    </w:p>
    <w:p w14:paraId="749DF396">
      <w:pP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、学习流程</w:t>
      </w:r>
    </w:p>
    <w:p w14:paraId="76C7F134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线上理论培训（逐一完成每个环节）</w:t>
      </w:r>
    </w:p>
    <w:p w14:paraId="505BC011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1. 完成训前调研问卷；</w:t>
      </w:r>
    </w:p>
    <w:p w14:paraId="6FE1B1C7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2. 完成所选组别内全部课程视频内容；</w:t>
      </w:r>
    </w:p>
    <w:p w14:paraId="59E0BCD7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3. 完成测试；</w:t>
      </w:r>
    </w:p>
    <w:p w14:paraId="528A5EF9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4. 完成训后满意度调研问卷；</w:t>
      </w:r>
    </w:p>
    <w:p w14:paraId="1CD5C016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5. 打印证书。</w:t>
      </w:r>
    </w:p>
    <w:p w14:paraId="3BD12710">
      <w:pP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、考核要求</w:t>
      </w:r>
    </w:p>
    <w:p w14:paraId="19D183F9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线上理论培训完成全部学习流程并且测试达到60分及以上即为合格，可发放培训证书。</w:t>
      </w:r>
    </w:p>
    <w:p w14:paraId="349AD458">
      <w:pP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、证书打印</w:t>
      </w:r>
    </w:p>
    <w:p w14:paraId="015C23F8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完成线上培训，可获得全国高校教师网络培训中心颁发的培训班学时证明，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培训证书请于2025年9月30日前在平台上自行打印。</w:t>
      </w:r>
    </w:p>
    <w:p w14:paraId="7A2C92E9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、咨询电话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（4006699800）﻿﻿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6B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2025-07-31T01:54:34Z</dcterms:created>
  <dc:creator>huawei</dc:creator>
  <cp:lastModifiedBy>反光</cp:lastModifiedBy>
  <dcterms:modified xsi:type="dcterms:W3CDTF">2025-07-31T02:16:47Z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eyJoZGlkIjoiNGU0MDJmNTMzMmJiZDRjNGMxZGZmNDkzMGNmZjlmOTUiLCJ1c2VySWQiOiI1OTk0MTM2NTgifQ==</vt:lpwstr>
  </property>
  <property fmtid="{D5CDD505-2E9C-101B-9397-08002B2CF9AE}" pid="4" name="ICV">
    <vt:lpwstr>B3022AD29B5B4043A37469148D0D3A99_12</vt:lpwstr>
  </property>
</Properties>
</file>