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0"/>
        </w:rPr>
      </w:pPr>
      <w:r>
        <w:rPr>
          <w:rFonts w:hint="eastAsia" w:ascii="Times New Roman" w:hAnsi="Times New Roman" w:eastAsia="方正小标宋简体" w:cs="Times New Roman"/>
          <w:sz w:val="40"/>
          <w:szCs w:val="30"/>
        </w:rPr>
        <w:t>成都中医药大学青年教师助讲培养</w:t>
      </w:r>
    </w:p>
    <w:p>
      <w:pPr>
        <w:spacing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0"/>
        </w:rPr>
      </w:pPr>
      <w:r>
        <w:rPr>
          <w:rFonts w:hint="eastAsia" w:ascii="Times New Roman" w:hAnsi="Times New Roman" w:eastAsia="方正小标宋简体" w:cs="Times New Roman"/>
          <w:sz w:val="40"/>
          <w:szCs w:val="30"/>
        </w:rPr>
        <w:t>内容及学时计算参考表（第一阶段）</w:t>
      </w:r>
    </w:p>
    <w:p>
      <w:pPr>
        <w:ind w:firstLine="640"/>
      </w:pPr>
    </w:p>
    <w:tbl>
      <w:tblPr>
        <w:tblStyle w:val="7"/>
        <w:tblW w:w="86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468"/>
        <w:gridCol w:w="3541"/>
        <w:gridCol w:w="1648"/>
        <w:gridCol w:w="10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培养类别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培养项目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考核材料及要求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学时计算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岗前培训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（新</w:t>
            </w:r>
            <w:r>
              <w:rPr>
                <w:rFonts w:hint="eastAsia" w:ascii="方正仿宋简体" w:hAnsi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高校新</w:t>
            </w:r>
            <w:r>
              <w:rPr>
                <w:rFonts w:hint="eastAsia" w:ascii="方正仿宋简体" w:hAnsi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教师职业技能培训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结业证书复印件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eastAsia="宋体"/>
                <w:color w:val="auto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6"/>
                <w:rFonts w:hint="default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10学时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校内岗前集中培训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结业证书复印件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eastAsia="宋体"/>
                <w:color w:val="auto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6"/>
                <w:rFonts w:hint="eastAsia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跟师学习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教学设计、多媒体课件制作、作业批改等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典型教案、课件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以2-3课时为单位制作，须有导师评语及亲笔签名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每份计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学时，不少于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20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7"/>
                <w:rFonts w:hint="eastAsia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不少于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7"/>
                <w:rFonts w:hint="default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64学时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听导师授课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听课笔记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每次听课不少于2课时；有听课反思，须授课教师亲笔签名；须完整听一门拟授课程；可听同教研室教师授课，但听导师授课不少于总学时数的三分之一。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学时，不少于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32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7"/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试讲公开课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教案、课件、听课评价、照片、视频、新闻等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讲课时间不少于20分钟；每次公开课须有三样及以上证明材料，必须包含导师听课评价；至少有一次为学院层面的试讲。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学时，不少于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7"/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科学研究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与实践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发表论文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论文录用证明或期刊复印件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以成都中医药大学为署名单位、本人为第一作者。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一般期刊每篇计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学时（不含增刊），核心期刊及以上每篇计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20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Style w:val="17"/>
                <w:rFonts w:hint="default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10—42学时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课题申报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课题申报书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申报书须有导师修改意见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每份申报书计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Style w:val="17"/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参加省级及以学术研讨会、学术讲座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会议通知或邀请信、会议记录、发言稿、心得体会等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每次活动至少有2项证明材料。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Style w:val="17"/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教学训练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与实践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教学技能集中训练</w:t>
            </w:r>
            <w:r>
              <w:rPr>
                <w:rFonts w:hint="eastAsia" w:ascii="方正仿宋简体" w:hAnsi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（教学基本功训练营）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结业证书复印件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10学时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Style w:val="17"/>
                <w:rFonts w:hint="default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13-40学时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听观摩课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听课笔记、签到、学分证等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观摩课须为院级及以上举办的公开活动。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Style w:val="17"/>
                <w:rFonts w:hint="eastAsia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教学研讨、集体备课、调研等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会议记录、心得体会、调研记录、照片、新闻等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每次活动至少有2项证明材料。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参加学院及学校组织的教学发展论坛、教学沙龙、教学讲座等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会议记录、签到记录、学分证等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每次活动至少有2项证明材料。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Style w:val="17"/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自主学习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网络课程培训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培训证书复印件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每门课计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6"/>
                <w:rFonts w:eastAsia="方正仿宋简体"/>
                <w:color w:val="auto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Style w:val="17"/>
                <w:rFonts w:hint="default"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3-15学时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有助于教学成长的各类活动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读书报告、教学反思、活动记录等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sz w:val="22"/>
                <w:szCs w:val="22"/>
                <w:lang w:val="en-US" w:eastAsia="zh-CN" w:bidi="ar"/>
              </w:rPr>
              <w:t>要求：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每项材料字数不少于1000字。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每次计</w:t>
            </w: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学时，最高合计</w:t>
            </w:r>
            <w:r>
              <w:rPr>
                <w:rStyle w:val="17"/>
                <w:rFonts w:hint="eastAsia"/>
                <w:color w:val="auto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17"/>
                <w:color w:val="auto"/>
                <w:sz w:val="22"/>
                <w:szCs w:val="22"/>
                <w:lang w:val="en-US" w:eastAsia="zh-CN" w:bidi="ar"/>
              </w:rPr>
              <w:t>学时</w:t>
            </w:r>
          </w:p>
        </w:tc>
        <w:tc>
          <w:tcPr>
            <w:tcW w:w="1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Style w:val="17"/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ind w:firstLine="1120" w:firstLineChars="400"/>
        <w:rPr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5D29"/>
    <w:rsid w:val="000104E5"/>
    <w:rsid w:val="00070686"/>
    <w:rsid w:val="00075447"/>
    <w:rsid w:val="000A6580"/>
    <w:rsid w:val="000B59AA"/>
    <w:rsid w:val="000C22AD"/>
    <w:rsid w:val="000F3B00"/>
    <w:rsid w:val="001454F1"/>
    <w:rsid w:val="00154169"/>
    <w:rsid w:val="001A69D5"/>
    <w:rsid w:val="001C0013"/>
    <w:rsid w:val="001F544E"/>
    <w:rsid w:val="0020780E"/>
    <w:rsid w:val="0021749B"/>
    <w:rsid w:val="00223137"/>
    <w:rsid w:val="00257272"/>
    <w:rsid w:val="0028528D"/>
    <w:rsid w:val="002D25F3"/>
    <w:rsid w:val="002D3E0A"/>
    <w:rsid w:val="002E3B82"/>
    <w:rsid w:val="002F4089"/>
    <w:rsid w:val="00300BE2"/>
    <w:rsid w:val="0032677B"/>
    <w:rsid w:val="00351655"/>
    <w:rsid w:val="0036292C"/>
    <w:rsid w:val="003641E2"/>
    <w:rsid w:val="00385698"/>
    <w:rsid w:val="003858C8"/>
    <w:rsid w:val="00397556"/>
    <w:rsid w:val="003F4302"/>
    <w:rsid w:val="003F7336"/>
    <w:rsid w:val="0040017B"/>
    <w:rsid w:val="004A1ABA"/>
    <w:rsid w:val="004C1F37"/>
    <w:rsid w:val="004C7994"/>
    <w:rsid w:val="004D0D90"/>
    <w:rsid w:val="004E0F02"/>
    <w:rsid w:val="00502D73"/>
    <w:rsid w:val="00537F42"/>
    <w:rsid w:val="00567418"/>
    <w:rsid w:val="005B10CB"/>
    <w:rsid w:val="005B2AFD"/>
    <w:rsid w:val="006923E9"/>
    <w:rsid w:val="006952BE"/>
    <w:rsid w:val="006B23E1"/>
    <w:rsid w:val="006C1FD8"/>
    <w:rsid w:val="006C252D"/>
    <w:rsid w:val="006E6BA9"/>
    <w:rsid w:val="00737134"/>
    <w:rsid w:val="00747A3B"/>
    <w:rsid w:val="007775FB"/>
    <w:rsid w:val="007B4050"/>
    <w:rsid w:val="007B4DD9"/>
    <w:rsid w:val="007E16AC"/>
    <w:rsid w:val="008048DA"/>
    <w:rsid w:val="00815D29"/>
    <w:rsid w:val="008407A2"/>
    <w:rsid w:val="00855B90"/>
    <w:rsid w:val="0086114B"/>
    <w:rsid w:val="008B0FF7"/>
    <w:rsid w:val="00941895"/>
    <w:rsid w:val="0094567B"/>
    <w:rsid w:val="00950966"/>
    <w:rsid w:val="009648C5"/>
    <w:rsid w:val="00971C77"/>
    <w:rsid w:val="009A787C"/>
    <w:rsid w:val="00A129F5"/>
    <w:rsid w:val="00A30417"/>
    <w:rsid w:val="00A344A2"/>
    <w:rsid w:val="00A3711F"/>
    <w:rsid w:val="00A64D52"/>
    <w:rsid w:val="00A6792E"/>
    <w:rsid w:val="00A84CCF"/>
    <w:rsid w:val="00A95786"/>
    <w:rsid w:val="00AB684F"/>
    <w:rsid w:val="00AB6BBB"/>
    <w:rsid w:val="00AE4016"/>
    <w:rsid w:val="00AF1F47"/>
    <w:rsid w:val="00AF623C"/>
    <w:rsid w:val="00B00F84"/>
    <w:rsid w:val="00B2377C"/>
    <w:rsid w:val="00B65656"/>
    <w:rsid w:val="00B675D7"/>
    <w:rsid w:val="00B73ACC"/>
    <w:rsid w:val="00BC7958"/>
    <w:rsid w:val="00BC7A8A"/>
    <w:rsid w:val="00C30A1E"/>
    <w:rsid w:val="00C43A84"/>
    <w:rsid w:val="00C45A0A"/>
    <w:rsid w:val="00C67A07"/>
    <w:rsid w:val="00CE45D8"/>
    <w:rsid w:val="00D51FA0"/>
    <w:rsid w:val="00D63E28"/>
    <w:rsid w:val="00D9320B"/>
    <w:rsid w:val="00DC76FC"/>
    <w:rsid w:val="00E45EF9"/>
    <w:rsid w:val="00E66815"/>
    <w:rsid w:val="00ED1C98"/>
    <w:rsid w:val="00ED3EEE"/>
    <w:rsid w:val="00ED6E11"/>
    <w:rsid w:val="00EE0BDA"/>
    <w:rsid w:val="00F20B30"/>
    <w:rsid w:val="00F20BE5"/>
    <w:rsid w:val="00F21558"/>
    <w:rsid w:val="00F26705"/>
    <w:rsid w:val="00F3353E"/>
    <w:rsid w:val="00F80DD1"/>
    <w:rsid w:val="00F82899"/>
    <w:rsid w:val="00F92E56"/>
    <w:rsid w:val="00FC7C09"/>
    <w:rsid w:val="137068EE"/>
    <w:rsid w:val="36D85D07"/>
    <w:rsid w:val="37512FFA"/>
    <w:rsid w:val="3808290D"/>
    <w:rsid w:val="68A04B82"/>
    <w:rsid w:val="6E7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qFormat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qFormat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eastAsia="方正仿宋简体"/>
      <w:sz w:val="18"/>
      <w:szCs w:val="18"/>
    </w:rPr>
  </w:style>
  <w:style w:type="character" w:customStyle="1" w:styleId="16">
    <w:name w:val="font11"/>
    <w:basedOn w:val="8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8">
    <w:name w:val="font01"/>
    <w:basedOn w:val="8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B3D20-88B3-4F04-AF16-C4F6673C9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148</Words>
  <Characters>849</Characters>
  <Lines>7</Lines>
  <Paragraphs>1</Paragraphs>
  <TotalTime>9</TotalTime>
  <ScaleCrop>false</ScaleCrop>
  <LinksUpToDate>false</LinksUpToDate>
  <CharactersWithSpaces>996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2017-09-08T03:17:00Z</dcterms:created>
  <dc:creator>丁丹</dc:creator>
  <cp:lastModifiedBy>桔子</cp:lastModifiedBy>
  <cp:lastPrinted>2019-01-15T07:44:00Z</cp:lastPrinted>
  <dcterms:modified xsi:type="dcterms:W3CDTF">2021-08-31T01:40:53Z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A08928567DE84B1C964DA9DD0F0CDDC8</vt:lpwstr>
  </property>
</Properties>
</file>